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64" w:rsidRDefault="00AA70BD" w:rsidP="005B1D6F">
      <w:pPr>
        <w:jc w:val="center"/>
        <w:rPr>
          <w:sz w:val="44"/>
          <w:szCs w:val="44"/>
        </w:rPr>
      </w:pPr>
      <w:proofErr w:type="spellStart"/>
      <w:r>
        <w:rPr>
          <w:sz w:val="44"/>
          <w:szCs w:val="44"/>
        </w:rPr>
        <w:t>Eritaj</w:t>
      </w:r>
      <w:proofErr w:type="spellEnd"/>
    </w:p>
    <w:p w:rsidR="005B1D6F" w:rsidRDefault="005B1D6F" w:rsidP="005B1D6F"/>
    <w:p w:rsidR="00766BAD" w:rsidRDefault="00766BAD" w:rsidP="005B1D6F"/>
    <w:tbl>
      <w:tblPr>
        <w:tblStyle w:val="Grilledutableau"/>
        <w:tblW w:w="0" w:type="auto"/>
        <w:tblLook w:val="04A0" w:firstRow="1" w:lastRow="0" w:firstColumn="1" w:lastColumn="0" w:noHBand="0" w:noVBand="1"/>
      </w:tblPr>
      <w:tblGrid>
        <w:gridCol w:w="1578"/>
      </w:tblGrid>
      <w:tr w:rsidR="005B1D6F" w:rsidTr="005B1D6F">
        <w:tc>
          <w:tcPr>
            <w:tcW w:w="1555" w:type="dxa"/>
          </w:tcPr>
          <w:p w:rsidR="005B1D6F" w:rsidRPr="005B1D6F" w:rsidRDefault="005B1D6F" w:rsidP="005B1D6F">
            <w:pPr>
              <w:rPr>
                <w:b/>
              </w:rPr>
            </w:pPr>
            <w:r>
              <w:rPr>
                <w:b/>
              </w:rPr>
              <w:t>Problématique</w:t>
            </w:r>
          </w:p>
        </w:tc>
      </w:tr>
    </w:tbl>
    <w:p w:rsidR="00AA70BD" w:rsidRDefault="00AA70BD" w:rsidP="005B1D6F">
      <w:r>
        <w:tab/>
      </w:r>
    </w:p>
    <w:p w:rsidR="00A838BE" w:rsidRDefault="00AA70BD" w:rsidP="00EC0367">
      <w:pPr>
        <w:ind w:firstLine="708"/>
      </w:pPr>
      <w:r>
        <w:t>Lancé pour la première fois en 2015-2016</w:t>
      </w:r>
      <w:r w:rsidRPr="00EC0367">
        <w:rPr>
          <w:b/>
        </w:rPr>
        <w:t xml:space="preserve">, </w:t>
      </w:r>
      <w:r w:rsidRPr="00F9228A">
        <w:t>l’enseignement d’exploration Patrimoine en Seconde générale</w:t>
      </w:r>
      <w:r w:rsidR="00EC0367" w:rsidRPr="00F9228A">
        <w:t xml:space="preserve"> sera reconduit </w:t>
      </w:r>
      <w:r w:rsidR="00F9228A" w:rsidRPr="00F9228A">
        <w:t>et étendu en 2016-2017 à une classe de Seconde professionnelle Service de Proximité et Vie Locale</w:t>
      </w:r>
      <w:r w:rsidR="00A838BE">
        <w:t xml:space="preserve"> (SPVL). En effet, le secteur professionnel du patrimoine est un des débouchés de cette section (office du tourisme, services culturels, animation jeunesse).</w:t>
      </w:r>
    </w:p>
    <w:p w:rsidR="00AA70BD" w:rsidRDefault="00EC0367" w:rsidP="00EC0367">
      <w:pPr>
        <w:ind w:firstLine="708"/>
      </w:pPr>
      <w:r w:rsidRPr="00EC0367">
        <w:t xml:space="preserve"> Prenant appui sur le Bulletin officiel spécial n°4 du 29 avril 2010 relatif au programme de l’enseignement d’exploration option patrimoine, </w:t>
      </w:r>
      <w:r w:rsidRPr="00EC0367">
        <w:rPr>
          <w:b/>
        </w:rPr>
        <w:t>le patrimoine est envisagé dans toute sa diversité</w:t>
      </w:r>
      <w:r w:rsidRPr="00EC0367">
        <w:t xml:space="preserve"> : monumental comme vernaculaire, naturel comme culturel, matériel comme immatériel.</w:t>
      </w:r>
      <w:r>
        <w:t xml:space="preserve"> Autant de pistes de recherche pour répondre à la problématique centrale : </w:t>
      </w:r>
    </w:p>
    <w:p w:rsidR="00AA70BD" w:rsidRPr="00EC0367" w:rsidRDefault="00AA70BD" w:rsidP="00EC0367">
      <w:pPr>
        <w:jc w:val="center"/>
        <w:rPr>
          <w:b/>
          <w:i/>
        </w:rPr>
      </w:pPr>
      <w:r w:rsidRPr="00EC0367">
        <w:rPr>
          <w:b/>
          <w:i/>
        </w:rPr>
        <w:t>Comment s’approprier un héritage culturel vivant ?</w:t>
      </w:r>
    </w:p>
    <w:p w:rsidR="00EC0367" w:rsidRPr="00EC0367" w:rsidRDefault="00EC0367" w:rsidP="00EC0367">
      <w:r>
        <w:tab/>
        <w:t xml:space="preserve">Afin d’œuvrer en cohérence avec la dynamique culturelle engagée en Nord Grande-Terre, </w:t>
      </w:r>
      <w:proofErr w:type="spellStart"/>
      <w:r>
        <w:rPr>
          <w:i/>
        </w:rPr>
        <w:t>Eritaj</w:t>
      </w:r>
      <w:proofErr w:type="spellEnd"/>
      <w:r>
        <w:t xml:space="preserve"> sera directement lié au </w:t>
      </w:r>
      <w:r w:rsidRPr="00EC0367">
        <w:rPr>
          <w:b/>
        </w:rPr>
        <w:t>Contrat Local d’Education Artistique</w:t>
      </w:r>
      <w:r>
        <w:t xml:space="preserve"> </w:t>
      </w:r>
      <w:r w:rsidR="00335669">
        <w:t xml:space="preserve">(CLEA) </w:t>
      </w:r>
      <w:r>
        <w:t xml:space="preserve">engagé dans la communauté d’agglomération, comme une déclinaison d’un thème commun : </w:t>
      </w:r>
      <w:r>
        <w:rPr>
          <w:i/>
        </w:rPr>
        <w:t>La rue</w:t>
      </w:r>
      <w:r>
        <w:t>. A cet effet, les élèves rencontreront des acteurs culturels emblématique</w:t>
      </w:r>
      <w:r w:rsidR="00F117DE">
        <w:t>s</w:t>
      </w:r>
      <w:r>
        <w:t xml:space="preserve"> de ce dispositif urbain central, entre logique de mouvement et de résidence.</w:t>
      </w:r>
    </w:p>
    <w:p w:rsidR="005B1D6F" w:rsidRDefault="005B1D6F" w:rsidP="005B1D6F"/>
    <w:p w:rsidR="00766BAD" w:rsidRDefault="00766BAD" w:rsidP="005B1D6F"/>
    <w:tbl>
      <w:tblPr>
        <w:tblStyle w:val="Grilledutableau"/>
        <w:tblW w:w="0" w:type="auto"/>
        <w:tblLook w:val="04A0" w:firstRow="1" w:lastRow="0" w:firstColumn="1" w:lastColumn="0" w:noHBand="0" w:noVBand="1"/>
      </w:tblPr>
      <w:tblGrid>
        <w:gridCol w:w="3823"/>
      </w:tblGrid>
      <w:tr w:rsidR="005B1D6F" w:rsidTr="005B1D6F">
        <w:tc>
          <w:tcPr>
            <w:tcW w:w="3823" w:type="dxa"/>
          </w:tcPr>
          <w:p w:rsidR="005B1D6F" w:rsidRPr="005B1D6F" w:rsidRDefault="00F9228A" w:rsidP="001B64DD">
            <w:pPr>
              <w:rPr>
                <w:b/>
              </w:rPr>
            </w:pPr>
            <w:r>
              <w:rPr>
                <w:b/>
              </w:rPr>
              <w:t xml:space="preserve">Objectifs </w:t>
            </w:r>
            <w:r w:rsidR="005B1D6F">
              <w:rPr>
                <w:b/>
              </w:rPr>
              <w:t>généraux</w:t>
            </w:r>
          </w:p>
        </w:tc>
      </w:tr>
    </w:tbl>
    <w:p w:rsidR="005B1D6F" w:rsidRDefault="005B1D6F" w:rsidP="005B1D6F"/>
    <w:p w:rsidR="00766BAD" w:rsidRPr="00766BAD" w:rsidRDefault="00F9228A" w:rsidP="005B1D6F">
      <w:r>
        <w:tab/>
      </w:r>
      <w:r w:rsidR="00766BAD">
        <w:t xml:space="preserve">La conception générale du projet </w:t>
      </w:r>
      <w:proofErr w:type="spellStart"/>
      <w:r w:rsidR="00766BAD">
        <w:rPr>
          <w:i/>
        </w:rPr>
        <w:t>Eritaj</w:t>
      </w:r>
      <w:proofErr w:type="spellEnd"/>
      <w:r w:rsidR="00766BAD">
        <w:t xml:space="preserve"> s’appuie sur une logique de </w:t>
      </w:r>
      <w:r w:rsidR="00766BAD" w:rsidRPr="00766BAD">
        <w:rPr>
          <w:b/>
        </w:rPr>
        <w:t>pédagogie active</w:t>
      </w:r>
      <w:r w:rsidR="00766BAD">
        <w:t xml:space="preserve">. A cet effet, les élèves bénéficient de 2 sorties scolaires par mois. Afin </w:t>
      </w:r>
      <w:r w:rsidR="00766BAD" w:rsidRPr="00766BAD">
        <w:rPr>
          <w:b/>
        </w:rPr>
        <w:t>de tisser des liens étroits avec leur environnement</w:t>
      </w:r>
      <w:r w:rsidR="00766BAD">
        <w:t xml:space="preserve">, les élèves sont invités à rencontrer des professionnels extérieurs au lycée </w:t>
      </w:r>
      <w:r w:rsidR="00F117DE">
        <w:t>ayant valeur</w:t>
      </w:r>
      <w:r w:rsidR="00766BAD">
        <w:t xml:space="preserve"> d’expert dans les domaines les plus variés : art, science, entreprise.</w:t>
      </w:r>
    </w:p>
    <w:p w:rsidR="00F9228A" w:rsidRDefault="00F9228A" w:rsidP="00766BAD">
      <w:pPr>
        <w:ind w:firstLine="708"/>
      </w:pPr>
      <w:r>
        <w:t xml:space="preserve">A l’image de l’ensemble des projets culturels du LPO Nord Grande-Terre, </w:t>
      </w:r>
      <w:proofErr w:type="spellStart"/>
      <w:r>
        <w:rPr>
          <w:i/>
        </w:rPr>
        <w:t>Eritaj</w:t>
      </w:r>
      <w:proofErr w:type="spellEnd"/>
      <w:r>
        <w:t xml:space="preserve"> a pour finalité de </w:t>
      </w:r>
      <w:r w:rsidRPr="00A838BE">
        <w:rPr>
          <w:b/>
        </w:rPr>
        <w:t>favoriser le contact des élèves avec des créations et des créateurs</w:t>
      </w:r>
      <w:r>
        <w:t xml:space="preserve">. Il s’agit alors de </w:t>
      </w:r>
      <w:r w:rsidRPr="00A838BE">
        <w:rPr>
          <w:b/>
        </w:rPr>
        <w:t>se nourrir de ces rencontres pour générer des créations originales</w:t>
      </w:r>
      <w:r>
        <w:t xml:space="preserve"> sous les formes les plus diverses : ateliers d’écriture, interview vidéo, productions artistiques.</w:t>
      </w:r>
    </w:p>
    <w:p w:rsidR="00F9228A" w:rsidRDefault="00F9228A" w:rsidP="005B1D6F">
      <w:r>
        <w:tab/>
      </w:r>
      <w:r w:rsidR="00A838BE">
        <w:t xml:space="preserve">L’intégration de la classe de Seconde SPVL </w:t>
      </w:r>
      <w:r w:rsidR="003515C7">
        <w:t xml:space="preserve">au projet </w:t>
      </w:r>
      <w:proofErr w:type="spellStart"/>
      <w:r w:rsidR="003515C7">
        <w:rPr>
          <w:i/>
        </w:rPr>
        <w:t>Eritaj</w:t>
      </w:r>
      <w:proofErr w:type="spellEnd"/>
      <w:r w:rsidR="003515C7">
        <w:t xml:space="preserve"> a pour but premier de </w:t>
      </w:r>
      <w:r w:rsidR="003515C7" w:rsidRPr="003515C7">
        <w:rPr>
          <w:b/>
        </w:rPr>
        <w:t>développer un champ d’action rarement exploré</w:t>
      </w:r>
      <w:r w:rsidR="003515C7">
        <w:t xml:space="preserve"> dans cette section, bien que pleinement présent dans les programmes.</w:t>
      </w:r>
      <w:r w:rsidR="00A838BE">
        <w:t xml:space="preserve"> </w:t>
      </w:r>
      <w:r w:rsidR="003515C7">
        <w:t xml:space="preserve">Plus largement, </w:t>
      </w:r>
      <w:proofErr w:type="spellStart"/>
      <w:r w:rsidR="003515C7">
        <w:rPr>
          <w:i/>
        </w:rPr>
        <w:t>Eritaj</w:t>
      </w:r>
      <w:proofErr w:type="spellEnd"/>
      <w:r w:rsidR="003515C7">
        <w:rPr>
          <w:i/>
        </w:rPr>
        <w:t xml:space="preserve"> </w:t>
      </w:r>
      <w:r w:rsidR="003515C7">
        <w:t xml:space="preserve">s’affirme ici comme un levier pour </w:t>
      </w:r>
      <w:r w:rsidR="003515C7" w:rsidRPr="003515C7">
        <w:rPr>
          <w:b/>
        </w:rPr>
        <w:t>décloisonner les sections</w:t>
      </w:r>
      <w:r w:rsidR="003515C7">
        <w:t xml:space="preserve"> générales et professionnelles par un travail collaboratif, susceptible d’œuvrer à </w:t>
      </w:r>
      <w:r w:rsidR="003515C7" w:rsidRPr="003515C7">
        <w:rPr>
          <w:b/>
        </w:rPr>
        <w:t>un mieux vivre-ensemble</w:t>
      </w:r>
      <w:r w:rsidR="003515C7">
        <w:t xml:space="preserve">. Intervenant sur les deux classes, l’enseignante de LVR </w:t>
      </w:r>
      <w:proofErr w:type="spellStart"/>
      <w:r w:rsidR="003515C7">
        <w:t>Kreyol</w:t>
      </w:r>
      <w:proofErr w:type="spellEnd"/>
      <w:r w:rsidR="003515C7">
        <w:t xml:space="preserve"> sera à même de tisser un lien concret.</w:t>
      </w:r>
    </w:p>
    <w:p w:rsidR="00766BAD" w:rsidRPr="003515C7" w:rsidRDefault="00766BAD" w:rsidP="005B1D6F"/>
    <w:p w:rsidR="005B1D6F" w:rsidRDefault="005B1D6F" w:rsidP="005B1D6F"/>
    <w:tbl>
      <w:tblPr>
        <w:tblStyle w:val="Grilledutableau"/>
        <w:tblW w:w="0" w:type="auto"/>
        <w:tblLook w:val="04A0" w:firstRow="1" w:lastRow="0" w:firstColumn="1" w:lastColumn="0" w:noHBand="0" w:noVBand="1"/>
      </w:tblPr>
      <w:tblGrid>
        <w:gridCol w:w="3114"/>
      </w:tblGrid>
      <w:tr w:rsidR="005B1D6F" w:rsidTr="003515C7">
        <w:tc>
          <w:tcPr>
            <w:tcW w:w="3114" w:type="dxa"/>
          </w:tcPr>
          <w:p w:rsidR="005B1D6F" w:rsidRPr="005B1D6F" w:rsidRDefault="005B1D6F" w:rsidP="003515C7">
            <w:pPr>
              <w:rPr>
                <w:b/>
              </w:rPr>
            </w:pPr>
            <w:r w:rsidRPr="005B1D6F">
              <w:rPr>
                <w:b/>
              </w:rPr>
              <w:lastRenderedPageBreak/>
              <w:t xml:space="preserve">Classes et </w:t>
            </w:r>
            <w:r w:rsidR="003515C7">
              <w:rPr>
                <w:b/>
              </w:rPr>
              <w:t>équipe pédagogique</w:t>
            </w:r>
          </w:p>
        </w:tc>
      </w:tr>
    </w:tbl>
    <w:p w:rsidR="005B1D6F" w:rsidRDefault="005B1D6F" w:rsidP="005B1D6F"/>
    <w:p w:rsidR="003515C7" w:rsidRDefault="003515C7" w:rsidP="003515C7">
      <w:pPr>
        <w:pStyle w:val="Paragraphedeliste"/>
        <w:numPr>
          <w:ilvl w:val="0"/>
          <w:numId w:val="1"/>
        </w:numPr>
      </w:pPr>
      <w:r>
        <w:t xml:space="preserve">Classes : 2° générale ; 2° </w:t>
      </w:r>
      <w:proofErr w:type="spellStart"/>
      <w:r>
        <w:t>BacPro</w:t>
      </w:r>
      <w:proofErr w:type="spellEnd"/>
      <w:r>
        <w:t xml:space="preserve"> SPVL</w:t>
      </w:r>
    </w:p>
    <w:p w:rsidR="003515C7" w:rsidRDefault="003515C7" w:rsidP="003515C7">
      <w:pPr>
        <w:pStyle w:val="Paragraphedeliste"/>
        <w:numPr>
          <w:ilvl w:val="0"/>
          <w:numId w:val="1"/>
        </w:numPr>
      </w:pPr>
      <w:r>
        <w:t xml:space="preserve">Equipe pédagogique : Mme </w:t>
      </w:r>
      <w:proofErr w:type="spellStart"/>
      <w:r>
        <w:t>Mozar</w:t>
      </w:r>
      <w:proofErr w:type="spellEnd"/>
      <w:r>
        <w:t xml:space="preserve"> (LVR </w:t>
      </w:r>
      <w:proofErr w:type="spellStart"/>
      <w:r>
        <w:t>Kreyol</w:t>
      </w:r>
      <w:proofErr w:type="spellEnd"/>
      <w:r>
        <w:t xml:space="preserve">), M. Castel (Lettres-histoire), M. </w:t>
      </w:r>
      <w:proofErr w:type="spellStart"/>
      <w:r>
        <w:t>Ermanel</w:t>
      </w:r>
      <w:proofErr w:type="spellEnd"/>
      <w:r>
        <w:t xml:space="preserve"> (Biotechnologies), </w:t>
      </w:r>
      <w:proofErr w:type="spellStart"/>
      <w:proofErr w:type="gramStart"/>
      <w:r>
        <w:t>M.Bosc</w:t>
      </w:r>
      <w:proofErr w:type="spellEnd"/>
      <w:proofErr w:type="gramEnd"/>
      <w:r>
        <w:t xml:space="preserve"> (documentation).</w:t>
      </w:r>
    </w:p>
    <w:p w:rsidR="003515C7" w:rsidRDefault="003515C7" w:rsidP="003515C7"/>
    <w:p w:rsidR="005B1D6F" w:rsidRDefault="005B1D6F" w:rsidP="005B1D6F">
      <w:bookmarkStart w:id="0" w:name="_GoBack"/>
      <w:bookmarkEnd w:id="0"/>
    </w:p>
    <w:tbl>
      <w:tblPr>
        <w:tblStyle w:val="Grilledutableau"/>
        <w:tblW w:w="0" w:type="auto"/>
        <w:tblLook w:val="04A0" w:firstRow="1" w:lastRow="0" w:firstColumn="1" w:lastColumn="0" w:noHBand="0" w:noVBand="1"/>
      </w:tblPr>
      <w:tblGrid>
        <w:gridCol w:w="2547"/>
      </w:tblGrid>
      <w:tr w:rsidR="005B1D6F" w:rsidTr="001B64DD">
        <w:tc>
          <w:tcPr>
            <w:tcW w:w="2547" w:type="dxa"/>
          </w:tcPr>
          <w:p w:rsidR="005B1D6F" w:rsidRPr="005B1D6F" w:rsidRDefault="005B1D6F" w:rsidP="001B64DD">
            <w:pPr>
              <w:rPr>
                <w:b/>
              </w:rPr>
            </w:pPr>
            <w:r w:rsidRPr="005B1D6F">
              <w:rPr>
                <w:b/>
              </w:rPr>
              <w:t>Production et évaluation</w:t>
            </w:r>
          </w:p>
        </w:tc>
      </w:tr>
    </w:tbl>
    <w:p w:rsidR="005B1D6F" w:rsidRDefault="005B1D6F" w:rsidP="005B1D6F"/>
    <w:p w:rsidR="00335669" w:rsidRDefault="00335669" w:rsidP="005B1D6F">
      <w:r>
        <w:tab/>
        <w:t>Les productions seront valorisées au sein du lycée par des expositions au CDI présentant les travaux des élèves. De plus, les élèves alimenteront une page Facebook dédiée afin de tenir un carnet de bord numérique de leurs activités. En outre, les travaux réalisés avec les artistes-résidents du CLEA seront intégré</w:t>
      </w:r>
      <w:r w:rsidR="002335AC">
        <w:t>s</w:t>
      </w:r>
      <w:r>
        <w:t xml:space="preserve"> aux présentations publiques prévues dans ce dispositif.</w:t>
      </w:r>
    </w:p>
    <w:p w:rsidR="002335AC" w:rsidRPr="00335669" w:rsidRDefault="002335AC" w:rsidP="005B1D6F">
      <w:r>
        <w:tab/>
        <w:t>Règlementairement, les enseignements d’exploration ne sont pas soumis à une évaluation notée. Néanmoins, les travaux réalisés par les élèves de 2° générales contribueront à alimenter leur profil d’orientation post-seconde. Les travaux réalisés par les élèves de 2°SPVL sont pleinement intégrés aux progressions pédagogiques, et feront donc l’objet d’évaluation sommatives.</w:t>
      </w:r>
    </w:p>
    <w:sectPr w:rsidR="002335AC" w:rsidRPr="00335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15F8C"/>
    <w:multiLevelType w:val="hybridMultilevel"/>
    <w:tmpl w:val="5E94B4A6"/>
    <w:lvl w:ilvl="0" w:tplc="8550AD56">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6F"/>
    <w:rsid w:val="002335AC"/>
    <w:rsid w:val="00285B09"/>
    <w:rsid w:val="00335669"/>
    <w:rsid w:val="003515C7"/>
    <w:rsid w:val="0053621D"/>
    <w:rsid w:val="005B1D6F"/>
    <w:rsid w:val="00766BAD"/>
    <w:rsid w:val="00A838BE"/>
    <w:rsid w:val="00A90AF7"/>
    <w:rsid w:val="00AA70BD"/>
    <w:rsid w:val="00CB2964"/>
    <w:rsid w:val="00E5619F"/>
    <w:rsid w:val="00EC0367"/>
    <w:rsid w:val="00EE78E9"/>
    <w:rsid w:val="00F117DE"/>
    <w:rsid w:val="00F92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D30A"/>
  <w15:chartTrackingRefBased/>
  <w15:docId w15:val="{2D614AB9-6349-4C73-9158-1825CC4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B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1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Documentaliste</dc:creator>
  <cp:keywords/>
  <dc:description/>
  <cp:lastModifiedBy>Documentaliste</cp:lastModifiedBy>
  <cp:revision>8</cp:revision>
  <dcterms:created xsi:type="dcterms:W3CDTF">2016-03-01T20:06:00Z</dcterms:created>
  <dcterms:modified xsi:type="dcterms:W3CDTF">2016-09-12T15:14:00Z</dcterms:modified>
</cp:coreProperties>
</file>